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F" w:rsidRPr="00FE345F" w:rsidRDefault="006141DF" w:rsidP="006141DF">
      <w:pPr>
        <w:spacing w:line="240" w:lineRule="auto"/>
        <w:ind w:left="1416" w:firstLine="708"/>
        <w:jc w:val="right"/>
        <w:rPr>
          <w:rFonts w:ascii="Times New Roman" w:hAnsi="Times New Roman" w:cs="Times New Roman"/>
          <w:b/>
        </w:rPr>
      </w:pPr>
    </w:p>
    <w:p w:rsidR="00754A21" w:rsidRPr="00FE345F" w:rsidRDefault="00754A21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>Uc</w:t>
      </w:r>
      <w:r w:rsidR="00B2185E" w:rsidRPr="00FE345F">
        <w:rPr>
          <w:rFonts w:ascii="Times New Roman" w:hAnsi="Times New Roman" w:cs="Times New Roman"/>
          <w:b/>
        </w:rPr>
        <w:t xml:space="preserve">hwała Nr </w:t>
      </w:r>
      <w:r w:rsidR="00696ADD">
        <w:rPr>
          <w:rFonts w:ascii="Times New Roman" w:hAnsi="Times New Roman" w:cs="Times New Roman"/>
          <w:b/>
        </w:rPr>
        <w:t>XXXI/477</w:t>
      </w:r>
      <w:r w:rsidR="002A5B3A" w:rsidRPr="00FE345F">
        <w:rPr>
          <w:rFonts w:ascii="Times New Roman" w:hAnsi="Times New Roman" w:cs="Times New Roman"/>
          <w:b/>
        </w:rPr>
        <w:t>/2014</w:t>
      </w:r>
    </w:p>
    <w:p w:rsidR="00754A21" w:rsidRPr="00FE345F" w:rsidRDefault="00EF3068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Rady</w:t>
      </w:r>
      <w:r w:rsidR="00754A21" w:rsidRPr="00FE345F">
        <w:rPr>
          <w:rFonts w:ascii="Times New Roman" w:hAnsi="Times New Roman" w:cs="Times New Roman"/>
          <w:b/>
        </w:rPr>
        <w:t xml:space="preserve"> Powiatu w Aleksandrowie Kujawskim</w:t>
      </w:r>
    </w:p>
    <w:p w:rsidR="00754A21" w:rsidRPr="00FE345F" w:rsidRDefault="00754A21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>z d</w:t>
      </w:r>
      <w:r w:rsidR="00B2185E" w:rsidRPr="00FE345F">
        <w:rPr>
          <w:rFonts w:ascii="Times New Roman" w:hAnsi="Times New Roman" w:cs="Times New Roman"/>
          <w:b/>
        </w:rPr>
        <w:t xml:space="preserve">nia </w:t>
      </w:r>
      <w:r w:rsidR="00696ADD">
        <w:rPr>
          <w:rFonts w:ascii="Times New Roman" w:hAnsi="Times New Roman" w:cs="Times New Roman"/>
          <w:b/>
        </w:rPr>
        <w:t xml:space="preserve">10 kwietnia </w:t>
      </w:r>
      <w:r w:rsidR="006B75C5" w:rsidRPr="00FE345F">
        <w:rPr>
          <w:rFonts w:ascii="Times New Roman" w:hAnsi="Times New Roman" w:cs="Times New Roman"/>
          <w:b/>
        </w:rPr>
        <w:t>201</w:t>
      </w:r>
      <w:r w:rsidR="009257B4" w:rsidRPr="00FE345F">
        <w:rPr>
          <w:rFonts w:ascii="Times New Roman" w:hAnsi="Times New Roman" w:cs="Times New Roman"/>
          <w:b/>
        </w:rPr>
        <w:t>4</w:t>
      </w:r>
      <w:r w:rsidRPr="00FE345F">
        <w:rPr>
          <w:rFonts w:ascii="Times New Roman" w:hAnsi="Times New Roman" w:cs="Times New Roman"/>
          <w:b/>
        </w:rPr>
        <w:t xml:space="preserve"> roku</w:t>
      </w:r>
    </w:p>
    <w:p w:rsidR="00754A21" w:rsidRPr="00FE345F" w:rsidRDefault="00754A21" w:rsidP="00754A21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9257B4" w:rsidRPr="00FE345F" w:rsidRDefault="00F405E5" w:rsidP="009257B4">
      <w:pPr>
        <w:spacing w:line="240" w:lineRule="auto"/>
        <w:ind w:left="0" w:firstLine="0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t xml:space="preserve">zmieniająca uchwałę </w:t>
      </w:r>
      <w:r w:rsidR="005A21CE" w:rsidRPr="00FE345F">
        <w:rPr>
          <w:rFonts w:ascii="Times New Roman" w:hAnsi="Times New Roman" w:cs="Times New Roman"/>
          <w:b/>
        </w:rPr>
        <w:t>Nr XXIX/435/2013 Rady Powiatu w Aleksandrowie Kujawskim</w:t>
      </w:r>
      <w:r w:rsidR="00FE345F">
        <w:rPr>
          <w:rFonts w:ascii="Times New Roman" w:hAnsi="Times New Roman" w:cs="Times New Roman"/>
          <w:b/>
        </w:rPr>
        <w:t xml:space="preserve">             </w:t>
      </w:r>
      <w:r w:rsidR="005A21CE" w:rsidRPr="00FE345F">
        <w:rPr>
          <w:rFonts w:ascii="Times New Roman" w:hAnsi="Times New Roman" w:cs="Times New Roman"/>
          <w:b/>
        </w:rPr>
        <w:t xml:space="preserve"> z dnia 20 grudnia 2013 roku </w:t>
      </w:r>
      <w:r w:rsidR="009257B4" w:rsidRPr="00FE345F">
        <w:rPr>
          <w:rFonts w:ascii="Times New Roman" w:hAnsi="Times New Roman" w:cs="Times New Roman"/>
          <w:b/>
        </w:rPr>
        <w:t>w sprawie uchwalenia Wieloletniej Prognozy Finansowej Powiatu Alek</w:t>
      </w:r>
      <w:r w:rsidR="00FE345F">
        <w:rPr>
          <w:rFonts w:ascii="Times New Roman" w:hAnsi="Times New Roman" w:cs="Times New Roman"/>
          <w:b/>
        </w:rPr>
        <w:t>sandrowskiego na lata 2014-2028</w:t>
      </w:r>
    </w:p>
    <w:p w:rsidR="00754A21" w:rsidRPr="00FE345F" w:rsidRDefault="00754A21" w:rsidP="00754A21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EF3068" w:rsidRPr="009257B4" w:rsidRDefault="00EF3068" w:rsidP="00EF3068">
      <w:pPr>
        <w:spacing w:line="240" w:lineRule="auto"/>
        <w:ind w:left="0" w:firstLine="284"/>
        <w:rPr>
          <w:rFonts w:ascii="Times New Roman" w:hAnsi="Times New Roman" w:cs="Times New Roman"/>
        </w:rPr>
      </w:pPr>
      <w:r w:rsidRPr="00754A21">
        <w:rPr>
          <w:rFonts w:ascii="Times New Roman" w:hAnsi="Times New Roman" w:cs="Times New Roman"/>
        </w:rPr>
        <w:t xml:space="preserve">Na </w:t>
      </w:r>
      <w:r w:rsidRPr="00FD5C08">
        <w:rPr>
          <w:rFonts w:ascii="Times New Roman" w:hAnsi="Times New Roman" w:cs="Times New Roman"/>
        </w:rPr>
        <w:t>podstawie art. 12 pkt</w:t>
      </w:r>
      <w:r>
        <w:rPr>
          <w:rFonts w:ascii="Times New Roman" w:hAnsi="Times New Roman" w:cs="Times New Roman"/>
        </w:rPr>
        <w:t>.</w:t>
      </w:r>
      <w:r w:rsidRPr="00FD5C08">
        <w:rPr>
          <w:rFonts w:ascii="Times New Roman" w:hAnsi="Times New Roman" w:cs="Times New Roman"/>
        </w:rPr>
        <w:t xml:space="preserve"> 4 ustawy z dnia 5 czerwca 1998 r. o samorządzie powiatowym (Dz. U. z </w:t>
      </w:r>
      <w:r w:rsidRPr="009257B4">
        <w:rPr>
          <w:rFonts w:ascii="Times New Roman" w:hAnsi="Times New Roman" w:cs="Times New Roman"/>
        </w:rPr>
        <w:t>2013 r. poz. 595</w:t>
      </w:r>
      <w:r w:rsidRPr="009257B4">
        <w:rPr>
          <w:rStyle w:val="Odwoanieprzypisudolnego"/>
          <w:rFonts w:ascii="Times New Roman" w:hAnsi="Times New Roman" w:cs="Times New Roman"/>
        </w:rPr>
        <w:footnoteReference w:id="1"/>
      </w:r>
      <w:r w:rsidRPr="009257B4">
        <w:rPr>
          <w:rFonts w:ascii="Times New Roman" w:hAnsi="Times New Roman" w:cs="Times New Roman"/>
        </w:rPr>
        <w:t>)  oraz art. 226, art. 227 ustawy z dnia 27 sierpnia 2009 r.                         o finansach publicznych (Tekst jednolity Dz. U. z 2013 r. poz. 885 ze zm.</w:t>
      </w:r>
      <w:r w:rsidRPr="009257B4">
        <w:rPr>
          <w:rStyle w:val="Odwoanieprzypisudolnego"/>
          <w:rFonts w:ascii="Times New Roman" w:hAnsi="Times New Roman" w:cs="Times New Roman"/>
        </w:rPr>
        <w:footnoteReference w:id="2"/>
      </w:r>
      <w:r w:rsidRPr="009257B4">
        <w:rPr>
          <w:rFonts w:ascii="Times New Roman" w:hAnsi="Times New Roman" w:cs="Times New Roman"/>
        </w:rPr>
        <w:t>) uchwala się,                co następuje:</w:t>
      </w:r>
    </w:p>
    <w:p w:rsidR="00754A21" w:rsidRPr="00FE345F" w:rsidRDefault="00754A21" w:rsidP="00754A21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FE345F" w:rsidRPr="00FE345F" w:rsidRDefault="00754A21" w:rsidP="00FE345F">
      <w:pPr>
        <w:pStyle w:val="ZalParagraf"/>
        <w:spacing w:before="0" w:after="0" w:line="240" w:lineRule="auto"/>
        <w:ind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345F">
        <w:rPr>
          <w:rFonts w:ascii="Times New Roman" w:hAnsi="Times New Roman" w:cs="Times New Roman"/>
          <w:sz w:val="24"/>
          <w:szCs w:val="24"/>
        </w:rPr>
        <w:t>§1.</w:t>
      </w:r>
      <w:r w:rsidR="008517A3" w:rsidRPr="00FE34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141DF" w:rsidRPr="00FE345F">
        <w:rPr>
          <w:rFonts w:ascii="Times New Roman" w:hAnsi="Times New Roman" w:cs="Times New Roman"/>
          <w:b w:val="0"/>
          <w:sz w:val="24"/>
          <w:szCs w:val="24"/>
        </w:rPr>
        <w:t xml:space="preserve">W uchwale </w:t>
      </w:r>
      <w:r w:rsidR="009257B4" w:rsidRPr="00FE345F">
        <w:rPr>
          <w:rFonts w:ascii="Times New Roman" w:hAnsi="Times New Roman" w:cs="Times New Roman"/>
          <w:b w:val="0"/>
          <w:sz w:val="24"/>
          <w:szCs w:val="24"/>
        </w:rPr>
        <w:t>Nr XXIX/435/2013 Rady Powiatu w Aleksandrowie Kujawskim</w:t>
      </w:r>
      <w:r w:rsidR="00664F36" w:rsidRPr="00FE34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57B4" w:rsidRPr="00FE345F">
        <w:rPr>
          <w:rFonts w:ascii="Times New Roman" w:hAnsi="Times New Roman" w:cs="Times New Roman"/>
          <w:b w:val="0"/>
          <w:sz w:val="24"/>
          <w:szCs w:val="24"/>
        </w:rPr>
        <w:t xml:space="preserve">z dnia </w:t>
      </w:r>
      <w:r w:rsidR="002D3E46" w:rsidRPr="00FE345F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9257B4" w:rsidRPr="00FE345F">
        <w:rPr>
          <w:rFonts w:ascii="Times New Roman" w:hAnsi="Times New Roman" w:cs="Times New Roman"/>
          <w:b w:val="0"/>
          <w:sz w:val="24"/>
          <w:szCs w:val="24"/>
        </w:rPr>
        <w:t xml:space="preserve">20 grudnia 2013 roku w sprawie uchwalenia Wieloletniej Prognozy Finansowej Powiatu Aleksandrowskiego na lata 2014-2028, </w:t>
      </w:r>
      <w:r w:rsidR="00FE345F" w:rsidRPr="00FE345F">
        <w:rPr>
          <w:rFonts w:ascii="Times New Roman" w:hAnsi="Times New Roman" w:cs="Times New Roman"/>
          <w:b w:val="0"/>
          <w:sz w:val="24"/>
          <w:szCs w:val="24"/>
        </w:rPr>
        <w:t>zmienionej uchwałą Nr:</w:t>
      </w:r>
    </w:p>
    <w:p w:rsidR="00FE345F" w:rsidRDefault="00FE345F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>XXX/45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>/2014 Rady Powiatu w Aleksandrowie Kujawskim  z dnia 28 lutego 2014 r.,</w:t>
      </w:r>
    </w:p>
    <w:p w:rsidR="00EF3068" w:rsidRDefault="00EF3068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- 318/2014 Zarządu Powiatu </w:t>
      </w:r>
      <w:r w:rsidRPr="00FE345F">
        <w:rPr>
          <w:rFonts w:ascii="Times New Roman" w:hAnsi="Times New Roman" w:cs="Times New Roman"/>
          <w:b w:val="0"/>
          <w:sz w:val="24"/>
          <w:szCs w:val="24"/>
        </w:rPr>
        <w:t>w Aleksandrowie Kujawskim  z dnia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 marca 2014 r.,</w:t>
      </w:r>
    </w:p>
    <w:p w:rsidR="00FE345F" w:rsidRPr="00FE345F" w:rsidRDefault="00FE345F" w:rsidP="00FE345F">
      <w:pPr>
        <w:pStyle w:val="ZalCenterBold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FE345F">
        <w:rPr>
          <w:rFonts w:ascii="Times New Roman" w:hAnsi="Times New Roman" w:cs="Times New Roman"/>
          <w:b w:val="0"/>
          <w:sz w:val="24"/>
          <w:szCs w:val="24"/>
        </w:rPr>
        <w:t>wprowadza się następujące zmiany:</w:t>
      </w:r>
    </w:p>
    <w:p w:rsidR="008C68DC" w:rsidRPr="00FE345F" w:rsidRDefault="008C68DC" w:rsidP="00B62DCB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6141DF" w:rsidRPr="00FE345F" w:rsidRDefault="002D3E46" w:rsidP="009257B4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FE345F">
        <w:rPr>
          <w:rFonts w:ascii="Times New Roman" w:hAnsi="Times New Roman" w:cs="Times New Roman"/>
        </w:rPr>
        <w:t>1</w:t>
      </w:r>
      <w:r w:rsidR="00176E28" w:rsidRPr="00FE345F">
        <w:rPr>
          <w:rFonts w:ascii="Times New Roman" w:hAnsi="Times New Roman" w:cs="Times New Roman"/>
        </w:rPr>
        <w:t xml:space="preserve">) </w:t>
      </w:r>
      <w:r w:rsidR="006141DF" w:rsidRPr="00FE345F">
        <w:rPr>
          <w:rFonts w:ascii="Times New Roman" w:hAnsi="Times New Roman" w:cs="Times New Roman"/>
        </w:rPr>
        <w:t xml:space="preserve">Załącznik nr 1 do uchwały </w:t>
      </w:r>
      <w:r w:rsidR="009257B4" w:rsidRPr="00FE345F">
        <w:rPr>
          <w:rFonts w:ascii="Times New Roman" w:hAnsi="Times New Roman" w:cs="Times New Roman"/>
        </w:rPr>
        <w:t>Nr XXIX/435/2013 Rady Powiatu w Aleksandrowie Kujawskim z dnia 20 grudnia 2013 roku w sprawie uchwalenia Wieloletniej Prognozy Finansowej Powiatu Aleksandrowskiego na lata 2014-2028</w:t>
      </w:r>
      <w:r w:rsidR="006141DF" w:rsidRPr="00FE345F">
        <w:rPr>
          <w:rFonts w:ascii="Times New Roman" w:hAnsi="Times New Roman" w:cs="Times New Roman"/>
        </w:rPr>
        <w:t>, otrzymuje brzmienie załącznika nr 1</w:t>
      </w:r>
      <w:r w:rsidR="00A94E04" w:rsidRPr="00FE345F">
        <w:rPr>
          <w:rFonts w:ascii="Times New Roman" w:hAnsi="Times New Roman" w:cs="Times New Roman"/>
        </w:rPr>
        <w:t xml:space="preserve"> </w:t>
      </w:r>
      <w:r w:rsidR="006141DF" w:rsidRPr="00FE345F">
        <w:rPr>
          <w:rFonts w:ascii="Times New Roman" w:hAnsi="Times New Roman" w:cs="Times New Roman"/>
        </w:rPr>
        <w:t>do niniejszej uchwały.</w:t>
      </w:r>
      <w:r w:rsidR="00A94E04" w:rsidRPr="00FE345F">
        <w:rPr>
          <w:rFonts w:ascii="Times New Roman" w:hAnsi="Times New Roman" w:cs="Times New Roman"/>
        </w:rPr>
        <w:t xml:space="preserve"> </w:t>
      </w: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3EEE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E345F">
        <w:rPr>
          <w:rFonts w:ascii="Times New Roman" w:hAnsi="Times New Roman" w:cs="Times New Roman"/>
          <w:sz w:val="24"/>
          <w:szCs w:val="24"/>
        </w:rPr>
        <w:t>2</w:t>
      </w:r>
      <w:r w:rsidR="009257B4" w:rsidRPr="00FE345F">
        <w:rPr>
          <w:rFonts w:ascii="Times New Roman" w:hAnsi="Times New Roman" w:cs="Times New Roman"/>
          <w:sz w:val="24"/>
          <w:szCs w:val="24"/>
        </w:rPr>
        <w:t>) Załącznik nr 2 do uchwały Nr XXIX/435/2013 Rady Powiatu w Aleksandrowie Kujawskim z dnia 20 grudnia 2013 roku w sprawie uchwalenia Wieloletniej Prognozy Finansowej Powiatu Aleksandrowskiego na lata 2014-2028, otrzymuje brzmienie załącznika nr 2 do niniejszej uchwały.</w:t>
      </w: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04CB" w:rsidRPr="00FE345F" w:rsidRDefault="00F4313C" w:rsidP="006404CB">
      <w:pPr>
        <w:pStyle w:val="ZalBT6mm"/>
        <w:tabs>
          <w:tab w:val="left" w:pos="0"/>
        </w:tabs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E345F">
        <w:rPr>
          <w:rFonts w:ascii="Times New Roman" w:hAnsi="Times New Roman" w:cs="Times New Roman"/>
          <w:b/>
          <w:sz w:val="24"/>
          <w:szCs w:val="24"/>
        </w:rPr>
        <w:t>§</w:t>
      </w:r>
      <w:r w:rsidR="006141DF" w:rsidRPr="00FE345F">
        <w:rPr>
          <w:rFonts w:ascii="Times New Roman" w:hAnsi="Times New Roman" w:cs="Times New Roman"/>
          <w:b/>
          <w:sz w:val="24"/>
          <w:szCs w:val="24"/>
        </w:rPr>
        <w:t>2</w:t>
      </w:r>
      <w:r w:rsidRPr="00FE345F">
        <w:rPr>
          <w:rFonts w:ascii="Times New Roman" w:hAnsi="Times New Roman" w:cs="Times New Roman"/>
          <w:b/>
          <w:sz w:val="24"/>
          <w:szCs w:val="24"/>
        </w:rPr>
        <w:t>.</w:t>
      </w:r>
      <w:r w:rsidRPr="00FE345F">
        <w:rPr>
          <w:rFonts w:ascii="Times New Roman" w:hAnsi="Times New Roman" w:cs="Times New Roman"/>
          <w:sz w:val="24"/>
          <w:szCs w:val="24"/>
        </w:rPr>
        <w:t xml:space="preserve"> </w:t>
      </w:r>
      <w:r w:rsidR="00754A21" w:rsidRPr="00FE345F">
        <w:rPr>
          <w:rFonts w:ascii="Times New Roman" w:hAnsi="Times New Roman" w:cs="Times New Roman"/>
          <w:sz w:val="24"/>
          <w:szCs w:val="24"/>
        </w:rPr>
        <w:t>Wykonanie uchwały powierza się Zarządowi Powiatu</w:t>
      </w:r>
      <w:r w:rsidR="009257B4" w:rsidRPr="00FE345F">
        <w:rPr>
          <w:rFonts w:ascii="Times New Roman" w:hAnsi="Times New Roman" w:cs="Times New Roman"/>
          <w:sz w:val="24"/>
          <w:szCs w:val="24"/>
        </w:rPr>
        <w:t xml:space="preserve"> w Aleksandrowie Kujawskim</w:t>
      </w:r>
      <w:r w:rsidR="00754A21" w:rsidRPr="00FE345F">
        <w:rPr>
          <w:rFonts w:ascii="Times New Roman" w:hAnsi="Times New Roman" w:cs="Times New Roman"/>
          <w:sz w:val="24"/>
          <w:szCs w:val="24"/>
        </w:rPr>
        <w:t>.</w:t>
      </w:r>
    </w:p>
    <w:p w:rsidR="006404CB" w:rsidRPr="00FE345F" w:rsidRDefault="006404CB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04CB" w:rsidRPr="00FE345F" w:rsidRDefault="00A0763E" w:rsidP="006404CB">
      <w:pPr>
        <w:pStyle w:val="ZalBT6mm"/>
        <w:tabs>
          <w:tab w:val="left" w:pos="0"/>
        </w:tabs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E345F">
        <w:rPr>
          <w:rFonts w:ascii="Times New Roman" w:hAnsi="Times New Roman" w:cs="Times New Roman"/>
          <w:b/>
          <w:sz w:val="24"/>
          <w:szCs w:val="24"/>
        </w:rPr>
        <w:t>§</w:t>
      </w:r>
      <w:r w:rsidR="006141DF" w:rsidRPr="00FE345F">
        <w:rPr>
          <w:rFonts w:ascii="Times New Roman" w:hAnsi="Times New Roman" w:cs="Times New Roman"/>
          <w:b/>
          <w:sz w:val="24"/>
          <w:szCs w:val="24"/>
        </w:rPr>
        <w:t>3</w:t>
      </w:r>
      <w:r w:rsidR="00722879" w:rsidRPr="00FE345F">
        <w:rPr>
          <w:rFonts w:ascii="Times New Roman" w:hAnsi="Times New Roman" w:cs="Times New Roman"/>
          <w:b/>
          <w:sz w:val="24"/>
          <w:szCs w:val="24"/>
        </w:rPr>
        <w:t>.</w:t>
      </w:r>
      <w:r w:rsidR="00722879" w:rsidRPr="00FE345F">
        <w:rPr>
          <w:rFonts w:ascii="Times New Roman" w:hAnsi="Times New Roman" w:cs="Times New Roman"/>
          <w:sz w:val="24"/>
          <w:szCs w:val="24"/>
        </w:rPr>
        <w:t xml:space="preserve"> </w:t>
      </w:r>
      <w:r w:rsidR="006141DF" w:rsidRPr="00FE345F">
        <w:rPr>
          <w:rFonts w:ascii="Times New Roman" w:hAnsi="Times New Roman" w:cs="Times New Roman"/>
          <w:sz w:val="24"/>
          <w:szCs w:val="24"/>
        </w:rPr>
        <w:t>Uchwała wchodzi w życie z dniem podjęcia i podlega ogłoszeniu na tablicy informacyjnej Starostwa Powiatowego w Aleksandrowie Kujawskim oraz w Biuletynie Informacji Publicznej Starostwa</w:t>
      </w:r>
      <w:r w:rsidR="002D3E46" w:rsidRPr="00FE345F">
        <w:rPr>
          <w:rFonts w:ascii="Times New Roman" w:hAnsi="Times New Roman" w:cs="Times New Roman"/>
          <w:sz w:val="24"/>
          <w:szCs w:val="24"/>
        </w:rPr>
        <w:t xml:space="preserve"> Powiatowego</w:t>
      </w:r>
      <w:r w:rsidR="006141DF" w:rsidRPr="00FE345F">
        <w:rPr>
          <w:rFonts w:ascii="Times New Roman" w:hAnsi="Times New Roman" w:cs="Times New Roman"/>
          <w:sz w:val="24"/>
          <w:szCs w:val="24"/>
        </w:rPr>
        <w:t>.</w:t>
      </w:r>
    </w:p>
    <w:p w:rsidR="006404CB" w:rsidRPr="00FE345F" w:rsidRDefault="006404CB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404CB" w:rsidRPr="00FE345F" w:rsidRDefault="006404CB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8C68DC" w:rsidRPr="00FE345F" w:rsidRDefault="008C68DC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A12E8" w:rsidRPr="00FE345F" w:rsidRDefault="005A12E8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57B4" w:rsidRPr="00FE345F" w:rsidRDefault="009257B4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Pr="00FE345F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3E46" w:rsidRDefault="002D3E46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F3068" w:rsidRDefault="00EF3068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F3068" w:rsidRPr="00FE345F" w:rsidRDefault="00EF3068" w:rsidP="006404C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E661C" w:rsidRDefault="004E661C" w:rsidP="00D321A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  <w:r w:rsidRPr="00FE345F">
        <w:rPr>
          <w:rFonts w:ascii="Times New Roman" w:hAnsi="Times New Roman" w:cs="Times New Roman"/>
          <w:b/>
        </w:rPr>
        <w:lastRenderedPageBreak/>
        <w:t xml:space="preserve">Uzasadnienie do  uchwały </w:t>
      </w:r>
      <w:r w:rsidR="00EF3068">
        <w:rPr>
          <w:rFonts w:ascii="Times New Roman" w:hAnsi="Times New Roman" w:cs="Times New Roman"/>
          <w:b/>
        </w:rPr>
        <w:t>Rady</w:t>
      </w:r>
      <w:r w:rsidRPr="00FE345F">
        <w:rPr>
          <w:rFonts w:ascii="Times New Roman" w:hAnsi="Times New Roman" w:cs="Times New Roman"/>
          <w:b/>
        </w:rPr>
        <w:t xml:space="preserve"> Powiatu w Aleksandrowie Kujawskim zmieniającej uchwałę Nr XXIX/435/2013 Rady Powiatu w Aleksandrowie Kujawskim z dnia 20 grudnia 2013 roku w sprawie uchwalenia Wieloletniej Prognozy Finansowej Powiatu Aleksandrowskiego na lata 2014-2028.</w:t>
      </w:r>
    </w:p>
    <w:p w:rsidR="00D321A2" w:rsidRDefault="00D321A2" w:rsidP="00D321A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D321A2" w:rsidRDefault="00D321A2" w:rsidP="00D321A2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D321A2">
        <w:rPr>
          <w:rFonts w:ascii="Times New Roman" w:hAnsi="Times New Roman" w:cs="Times New Roman"/>
        </w:rPr>
        <w:t xml:space="preserve">W związku z przedstawieniem Radzie Powiatu projektu </w:t>
      </w:r>
      <w:r>
        <w:rPr>
          <w:rFonts w:ascii="Times New Roman" w:hAnsi="Times New Roman" w:cs="Times New Roman"/>
        </w:rPr>
        <w:t>uchwały zmieniającej budżet koniecznym jest dokonanie zmian Wieloletniej Prognozy Finansowej na lata 2014-2028 dostosowując ją do wielkości wynikającej z dokonanych zmian w budżecie.</w:t>
      </w:r>
    </w:p>
    <w:p w:rsidR="00D321A2" w:rsidRPr="00D321A2" w:rsidRDefault="00D321A2" w:rsidP="00D321A2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5A12E8" w:rsidRPr="00D321A2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A12E8" w:rsidRPr="00D321A2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A12E8" w:rsidRPr="00D321A2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055E2" w:rsidRPr="00D321A2" w:rsidRDefault="005055E2" w:rsidP="005055E2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5508" w:rsidRPr="00D321A2" w:rsidRDefault="005055E2" w:rsidP="00EF3068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</w:rPr>
      </w:pPr>
      <w:r w:rsidRPr="00D321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605508" w:rsidRPr="00D321A2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D321A2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D321A2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EF3068" w:rsidRDefault="00EF306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D321A2" w:rsidRDefault="00D321A2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FE345F" w:rsidRDefault="0060550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605508" w:rsidRPr="00FE345F" w:rsidRDefault="00605508" w:rsidP="00605508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E345F">
        <w:rPr>
          <w:rFonts w:ascii="Times New Roman" w:hAnsi="Times New Roman" w:cs="Times New Roman"/>
          <w:b/>
          <w:sz w:val="24"/>
          <w:szCs w:val="24"/>
        </w:rPr>
        <w:lastRenderedPageBreak/>
        <w:t>Objaśnienia przyjętych wielkości do Wieloletniej Prognozy Finansowej Powiatu Aleksandrowskiego na lata 2014-2028.</w:t>
      </w:r>
    </w:p>
    <w:p w:rsidR="00605508" w:rsidRDefault="00605508" w:rsidP="00605508">
      <w:pPr>
        <w:spacing w:line="240" w:lineRule="auto"/>
        <w:ind w:left="0" w:firstLine="0"/>
        <w:rPr>
          <w:rFonts w:ascii="Times New Roman" w:eastAsia="Calibri" w:hAnsi="Times New Roman" w:cs="Times New Roman"/>
        </w:rPr>
      </w:pP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 Dochody bieżące - zwiększenie o kwotę 252.082 zł.</w:t>
      </w: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Zmiany w wielkościach dochodów bieżących wynikają z otrzymanych dotacji celowych oraz uwzględniają aktualnie planowane wielkości subwencji oświatowej.</w:t>
      </w: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A6644C" w:rsidRP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II. Dochody </w:t>
      </w:r>
      <w:r w:rsidRPr="00A6644C">
        <w:rPr>
          <w:rFonts w:ascii="Times New Roman" w:hAnsi="Times New Roman" w:cs="Times New Roman"/>
        </w:rPr>
        <w:t>majątkowe – zwiększenie o kwotę 350.000 zł.</w:t>
      </w:r>
    </w:p>
    <w:p w:rsidR="00A6644C" w:rsidRPr="00A6644C" w:rsidRDefault="00A6644C" w:rsidP="00A6644C">
      <w:pPr>
        <w:spacing w:line="240" w:lineRule="auto"/>
        <w:ind w:left="0" w:right="64" w:firstLine="0"/>
        <w:rPr>
          <w:rFonts w:ascii="Times New Roman" w:eastAsia="Calibri" w:hAnsi="Times New Roman" w:cs="Times New Roman"/>
        </w:rPr>
      </w:pPr>
      <w:r w:rsidRPr="00A6644C">
        <w:rPr>
          <w:rFonts w:ascii="Times New Roman" w:eastAsia="Calibri" w:hAnsi="Times New Roman" w:cs="Times New Roman"/>
        </w:rPr>
        <w:t>W związku z otrzymanym dofinansowaniem ze środków PFRON inwestycji pn. „Przebudowa budynku Zespołu Szkół Nr 2 w Aleksandrowie Kujawskim z przeznaczeniem na siedzibę Zespołu Szkół Specjalnych Nr 3 oraz Powiatowego Centrum Pomocy Rodzinie”</w:t>
      </w:r>
      <w:r>
        <w:rPr>
          <w:rFonts w:ascii="Times New Roman" w:hAnsi="Times New Roman" w:cs="Times New Roman"/>
        </w:rPr>
        <w:t xml:space="preserve"> p</w:t>
      </w:r>
      <w:r w:rsidRPr="00A6644C">
        <w:rPr>
          <w:rFonts w:ascii="Times New Roman" w:eastAsia="Calibri" w:hAnsi="Times New Roman" w:cs="Times New Roman"/>
        </w:rPr>
        <w:t>rzyjęto do budżetu środki w wysokości otrzymanej dotacji 350.000 zł.</w:t>
      </w:r>
    </w:p>
    <w:p w:rsidR="00A6644C" w:rsidRPr="00A6644C" w:rsidRDefault="00A6644C" w:rsidP="00A6644C">
      <w:pPr>
        <w:spacing w:line="240" w:lineRule="auto"/>
        <w:ind w:left="0" w:firstLine="0"/>
        <w:rPr>
          <w:rFonts w:ascii="Times New Roman" w:eastAsia="Calibri" w:hAnsi="Times New Roman" w:cs="Times New Roman"/>
          <w:u w:val="single"/>
        </w:rPr>
      </w:pPr>
    </w:p>
    <w:p w:rsidR="00A6644C" w:rsidRDefault="00A6644C" w:rsidP="00A6644C">
      <w:pPr>
        <w:spacing w:line="240" w:lineRule="auto"/>
        <w:ind w:left="0" w:firstLine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III. Wydatki bieżące uległy zwiększeniu o kwotę 830.417 zł i związane są z celowym wykorzystaniem otrzymanych dotacji jak również zabezpieczeniem środków na remonty dróg powiatowych. Zabezpieczono również środki na dotacje przekazywane w ramach pieczy zastępczej do innych powiatów oraz zabezpieczono środki na </w:t>
      </w:r>
      <w:r w:rsidR="005408E6">
        <w:rPr>
          <w:rFonts w:ascii="Times New Roman" w:eastAsia="Calibri" w:hAnsi="Times New Roman" w:cs="Times New Roman"/>
        </w:rPr>
        <w:t>bieżące</w:t>
      </w:r>
      <w:r>
        <w:rPr>
          <w:rFonts w:ascii="Times New Roman" w:eastAsia="Calibri" w:hAnsi="Times New Roman" w:cs="Times New Roman"/>
        </w:rPr>
        <w:t xml:space="preserve"> wydatki jednostek organizacyjnych. </w:t>
      </w:r>
    </w:p>
    <w:p w:rsidR="00A6644C" w:rsidRDefault="00A6644C" w:rsidP="00A6644C">
      <w:pPr>
        <w:spacing w:line="240" w:lineRule="auto"/>
        <w:ind w:left="0" w:firstLine="0"/>
        <w:rPr>
          <w:rFonts w:ascii="Times New Roman" w:eastAsia="Calibri" w:hAnsi="Times New Roman" w:cs="Times New Roman"/>
        </w:rPr>
      </w:pPr>
    </w:p>
    <w:p w:rsidR="00A6644C" w:rsidRDefault="00A6644C" w:rsidP="00A6644C">
      <w:pPr>
        <w:spacing w:line="240" w:lineRule="auto"/>
        <w:ind w:left="0" w:firstLine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IV. Wydatki majątkowe – zwiększenie o kwotę 425.665</w:t>
      </w:r>
      <w:r>
        <w:rPr>
          <w:rFonts w:ascii="Times New Roman" w:hAnsi="Times New Roman" w:cs="Times New Roman"/>
          <w:color w:val="000000"/>
        </w:rPr>
        <w:t xml:space="preserve"> zł.</w:t>
      </w:r>
    </w:p>
    <w:p w:rsidR="00A6644C" w:rsidRP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Wydatki dotyczą zabezpieczenia wkładu własnego przy ubieganiu się o dofinansowanie inwestycji ze środków PFRON </w:t>
      </w:r>
      <w:r w:rsidR="00DB349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RPO.</w:t>
      </w:r>
    </w:p>
    <w:p w:rsidR="00A6644C" w:rsidRDefault="00A6644C" w:rsidP="00A6644C">
      <w:pPr>
        <w:pStyle w:val="Akapitzlist"/>
        <w:spacing w:line="240" w:lineRule="auto"/>
        <w:ind w:firstLine="0"/>
        <w:rPr>
          <w:rFonts w:ascii="Times New Roman" w:hAnsi="Times New Roman" w:cs="Times New Roman"/>
        </w:rPr>
      </w:pP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V. W zakresie przedsięwzięć uwzględniono dokonanie zmian w zakresie</w:t>
      </w:r>
      <w:r w:rsidR="005408E6">
        <w:rPr>
          <w:rFonts w:ascii="Times New Roman" w:hAnsi="Times New Roman" w:cs="Times New Roman"/>
        </w:rPr>
        <w:t xml:space="preserve"> i w terminie realizacji zadań pn.:</w:t>
      </w:r>
      <w:r w:rsidR="005408E6" w:rsidRPr="005408E6">
        <w:t xml:space="preserve"> </w:t>
      </w:r>
      <w:r w:rsidR="005408E6">
        <w:t>„</w:t>
      </w:r>
      <w:r w:rsidR="005408E6" w:rsidRPr="005408E6">
        <w:rPr>
          <w:rFonts w:ascii="Times New Roman" w:hAnsi="Times New Roman" w:cs="Times New Roman"/>
        </w:rPr>
        <w:t>Termomodernizacja kompleksu budynków Zespołu Szkół Nr 2 w Aleksandrowie Kujawskim - II etap</w:t>
      </w:r>
      <w:r w:rsidR="005408E6">
        <w:rPr>
          <w:rFonts w:ascii="Times New Roman" w:hAnsi="Times New Roman" w:cs="Times New Roman"/>
        </w:rPr>
        <w:t>”, jak również uwzględniono aktualne wielkości dotyczące wydatków związanych z projektem „</w:t>
      </w:r>
      <w:r w:rsidR="005408E6" w:rsidRPr="005408E6">
        <w:rPr>
          <w:rFonts w:ascii="Times New Roman" w:hAnsi="Times New Roman" w:cs="Times New Roman"/>
        </w:rPr>
        <w:t>Realizacja systemu innowacyjnej edukacji w województwie kujawsko-pomorskim poprzez zbudowanie systemu dystrybucji treści edukacyjnych</w:t>
      </w:r>
      <w:r w:rsidR="005408E6">
        <w:rPr>
          <w:rFonts w:ascii="Times New Roman" w:hAnsi="Times New Roman" w:cs="Times New Roman"/>
        </w:rPr>
        <w:t>”.</w:t>
      </w: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A6644C" w:rsidRDefault="00A6644C" w:rsidP="00A6644C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VI. W Wieloletniej Prognozie Finansowej dokonano również aktualizacji wielkości przychodów i rozchodów budżetu</w:t>
      </w:r>
      <w:r w:rsidR="005408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A12E8" w:rsidRDefault="005A12E8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5B41B0" w:rsidRDefault="005B41B0" w:rsidP="005B41B0">
      <w:pPr>
        <w:spacing w:line="240" w:lineRule="auto"/>
        <w:ind w:left="0" w:firstLine="708"/>
        <w:rPr>
          <w:rFonts w:ascii="Times New Roman" w:hAnsi="Times New Roman" w:cs="Times New Roman"/>
        </w:rPr>
      </w:pPr>
    </w:p>
    <w:sectPr w:rsidR="005B41B0" w:rsidSect="00184FC9">
      <w:pgSz w:w="11906" w:h="16838"/>
      <w:pgMar w:top="992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63" w:rsidRDefault="00207D63" w:rsidP="00E13E02">
      <w:pPr>
        <w:spacing w:line="240" w:lineRule="auto"/>
      </w:pPr>
      <w:r>
        <w:separator/>
      </w:r>
    </w:p>
  </w:endnote>
  <w:endnote w:type="continuationSeparator" w:id="0">
    <w:p w:rsidR="00207D63" w:rsidRDefault="00207D63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63" w:rsidRDefault="00207D63" w:rsidP="00E13E02">
      <w:pPr>
        <w:spacing w:line="240" w:lineRule="auto"/>
      </w:pPr>
      <w:r>
        <w:separator/>
      </w:r>
    </w:p>
  </w:footnote>
  <w:footnote w:type="continuationSeparator" w:id="0">
    <w:p w:rsidR="00207D63" w:rsidRDefault="00207D63" w:rsidP="00E13E02">
      <w:pPr>
        <w:spacing w:line="240" w:lineRule="auto"/>
      </w:pPr>
      <w:r>
        <w:continuationSeparator/>
      </w:r>
    </w:p>
  </w:footnote>
  <w:footnote w:id="1">
    <w:p w:rsidR="00EF3068" w:rsidRPr="0080629D" w:rsidRDefault="00EF3068" w:rsidP="00EF3068">
      <w:pPr>
        <w:pStyle w:val="Tekstprzypisudolnego"/>
        <w:ind w:left="0" w:firstLine="0"/>
        <w:rPr>
          <w:rFonts w:ascii="Times New Roman" w:hAnsi="Times New Roman" w:cs="Times New Roman"/>
          <w:sz w:val="16"/>
          <w:szCs w:val="16"/>
        </w:rPr>
      </w:pPr>
      <w:r w:rsidRPr="00B3220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B3220C">
        <w:rPr>
          <w:rFonts w:ascii="Times New Roman" w:hAnsi="Times New Roman" w:cs="Times New Roman"/>
          <w:sz w:val="16"/>
          <w:szCs w:val="16"/>
        </w:rPr>
        <w:t xml:space="preserve"> </w:t>
      </w:r>
      <w:r w:rsidRPr="0080629D">
        <w:rPr>
          <w:rFonts w:ascii="Times New Roman" w:hAnsi="Times New Roman" w:cs="Times New Roman"/>
          <w:sz w:val="16"/>
          <w:szCs w:val="16"/>
        </w:rPr>
        <w:t>Zmiany wymienionej ustawy zostały ogłoszone w Dz. U. z 2013 poz. 645</w:t>
      </w:r>
    </w:p>
  </w:footnote>
  <w:footnote w:id="2">
    <w:p w:rsidR="00EF3068" w:rsidRPr="0080629D" w:rsidRDefault="00EF3068" w:rsidP="00EF3068">
      <w:pPr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 w:rsidRPr="0080629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0629D">
        <w:rPr>
          <w:rFonts w:ascii="Times New Roman" w:hAnsi="Times New Roman" w:cs="Times New Roman"/>
          <w:sz w:val="16"/>
          <w:szCs w:val="16"/>
        </w:rPr>
        <w:t xml:space="preserve"> Zmiany wymienionej ustawy zostały ogłoszone w Dz. U. z 2013 r. poz. 938, Dz. U. z 2013 r. poz. 1646.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6CB6"/>
    <w:multiLevelType w:val="hybridMultilevel"/>
    <w:tmpl w:val="B8BEE7BA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33705"/>
    <w:multiLevelType w:val="hybridMultilevel"/>
    <w:tmpl w:val="D108C5DE"/>
    <w:lvl w:ilvl="0" w:tplc="0E68EB1A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CBA7B76"/>
    <w:multiLevelType w:val="hybridMultilevel"/>
    <w:tmpl w:val="63DC766A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572F9"/>
    <w:multiLevelType w:val="hybridMultilevel"/>
    <w:tmpl w:val="1AFA46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97672"/>
    <w:multiLevelType w:val="hybridMultilevel"/>
    <w:tmpl w:val="890407D2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72FC2"/>
    <w:multiLevelType w:val="hybridMultilevel"/>
    <w:tmpl w:val="AD7851CE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E68EB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F5679"/>
    <w:multiLevelType w:val="hybridMultilevel"/>
    <w:tmpl w:val="31D28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B0644"/>
    <w:multiLevelType w:val="hybridMultilevel"/>
    <w:tmpl w:val="0434767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4199E"/>
    <w:multiLevelType w:val="hybridMultilevel"/>
    <w:tmpl w:val="25BC11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E68EB1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81D7D"/>
    <w:multiLevelType w:val="hybridMultilevel"/>
    <w:tmpl w:val="E46A453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EB192C"/>
    <w:multiLevelType w:val="hybridMultilevel"/>
    <w:tmpl w:val="C7C2ED7E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869F1"/>
    <w:multiLevelType w:val="hybridMultilevel"/>
    <w:tmpl w:val="442245E4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0A201C"/>
    <w:multiLevelType w:val="hybridMultilevel"/>
    <w:tmpl w:val="1E5881B6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B7B0A"/>
    <w:multiLevelType w:val="hybridMultilevel"/>
    <w:tmpl w:val="CAE8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1A50544"/>
    <w:multiLevelType w:val="hybridMultilevel"/>
    <w:tmpl w:val="59FEF6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E68EB1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5"/>
  </w:num>
  <w:num w:numId="9">
    <w:abstractNumId w:val="10"/>
  </w:num>
  <w:num w:numId="10">
    <w:abstractNumId w:val="2"/>
  </w:num>
  <w:num w:numId="11">
    <w:abstractNumId w:val="12"/>
  </w:num>
  <w:num w:numId="12">
    <w:abstractNumId w:val="4"/>
  </w:num>
  <w:num w:numId="13">
    <w:abstractNumId w:val="14"/>
  </w:num>
  <w:num w:numId="14">
    <w:abstractNumId w:val="8"/>
  </w:num>
  <w:num w:numId="15">
    <w:abstractNumId w:val="1"/>
  </w:num>
  <w:num w:numId="16">
    <w:abstractNumId w:val="0"/>
  </w:num>
  <w:num w:numId="17">
    <w:abstractNumId w:val="17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A21"/>
    <w:rsid w:val="0000005D"/>
    <w:rsid w:val="000020D9"/>
    <w:rsid w:val="000061AD"/>
    <w:rsid w:val="00006BDC"/>
    <w:rsid w:val="000104F2"/>
    <w:rsid w:val="000201F1"/>
    <w:rsid w:val="000256CD"/>
    <w:rsid w:val="000270B6"/>
    <w:rsid w:val="000304BA"/>
    <w:rsid w:val="00055A66"/>
    <w:rsid w:val="00087955"/>
    <w:rsid w:val="000927EC"/>
    <w:rsid w:val="00096C69"/>
    <w:rsid w:val="000A2BB4"/>
    <w:rsid w:val="000A5F1A"/>
    <w:rsid w:val="000C1080"/>
    <w:rsid w:val="000C3121"/>
    <w:rsid w:val="000E208C"/>
    <w:rsid w:val="000E30EB"/>
    <w:rsid w:val="000E459D"/>
    <w:rsid w:val="000E4E86"/>
    <w:rsid w:val="00103B18"/>
    <w:rsid w:val="00110E55"/>
    <w:rsid w:val="00130FCC"/>
    <w:rsid w:val="00152903"/>
    <w:rsid w:val="001617EE"/>
    <w:rsid w:val="00162CB0"/>
    <w:rsid w:val="0017047F"/>
    <w:rsid w:val="0017475A"/>
    <w:rsid w:val="00176E28"/>
    <w:rsid w:val="00184FC9"/>
    <w:rsid w:val="00197284"/>
    <w:rsid w:val="00197C72"/>
    <w:rsid w:val="001A51EB"/>
    <w:rsid w:val="001C6479"/>
    <w:rsid w:val="001E23DB"/>
    <w:rsid w:val="001E77E3"/>
    <w:rsid w:val="001F6191"/>
    <w:rsid w:val="001F7C86"/>
    <w:rsid w:val="00205CE4"/>
    <w:rsid w:val="00207D63"/>
    <w:rsid w:val="00227BFB"/>
    <w:rsid w:val="002311C5"/>
    <w:rsid w:val="00233390"/>
    <w:rsid w:val="002458C1"/>
    <w:rsid w:val="00263B02"/>
    <w:rsid w:val="00263BF3"/>
    <w:rsid w:val="00267D78"/>
    <w:rsid w:val="00282B46"/>
    <w:rsid w:val="002A5B3A"/>
    <w:rsid w:val="002A6DDA"/>
    <w:rsid w:val="002C28B6"/>
    <w:rsid w:val="002C5D17"/>
    <w:rsid w:val="002D1B9E"/>
    <w:rsid w:val="002D3E46"/>
    <w:rsid w:val="002D6343"/>
    <w:rsid w:val="002E76F9"/>
    <w:rsid w:val="0030247B"/>
    <w:rsid w:val="0031176D"/>
    <w:rsid w:val="003179AC"/>
    <w:rsid w:val="0033347B"/>
    <w:rsid w:val="00334AA4"/>
    <w:rsid w:val="00336047"/>
    <w:rsid w:val="00341E29"/>
    <w:rsid w:val="003440F6"/>
    <w:rsid w:val="00347554"/>
    <w:rsid w:val="00365815"/>
    <w:rsid w:val="00365B1B"/>
    <w:rsid w:val="00371F65"/>
    <w:rsid w:val="003739DC"/>
    <w:rsid w:val="0038606A"/>
    <w:rsid w:val="003945DF"/>
    <w:rsid w:val="003B065D"/>
    <w:rsid w:val="003B5DC2"/>
    <w:rsid w:val="003B721F"/>
    <w:rsid w:val="003C6392"/>
    <w:rsid w:val="003C6F1E"/>
    <w:rsid w:val="003D7567"/>
    <w:rsid w:val="003E346B"/>
    <w:rsid w:val="003F5226"/>
    <w:rsid w:val="0040329E"/>
    <w:rsid w:val="00410F3E"/>
    <w:rsid w:val="004229A0"/>
    <w:rsid w:val="0042302D"/>
    <w:rsid w:val="00447D33"/>
    <w:rsid w:val="00450754"/>
    <w:rsid w:val="00453373"/>
    <w:rsid w:val="00453D3A"/>
    <w:rsid w:val="004544A6"/>
    <w:rsid w:val="00457099"/>
    <w:rsid w:val="00490306"/>
    <w:rsid w:val="00490EE0"/>
    <w:rsid w:val="004C29B8"/>
    <w:rsid w:val="004E3317"/>
    <w:rsid w:val="004E4A94"/>
    <w:rsid w:val="004E661C"/>
    <w:rsid w:val="004F1534"/>
    <w:rsid w:val="004F372C"/>
    <w:rsid w:val="005055E2"/>
    <w:rsid w:val="00515523"/>
    <w:rsid w:val="00530E77"/>
    <w:rsid w:val="005408E6"/>
    <w:rsid w:val="005471B3"/>
    <w:rsid w:val="00557558"/>
    <w:rsid w:val="005A12E8"/>
    <w:rsid w:val="005A21CE"/>
    <w:rsid w:val="005A4C94"/>
    <w:rsid w:val="005A7EED"/>
    <w:rsid w:val="005B41B0"/>
    <w:rsid w:val="005C0CFB"/>
    <w:rsid w:val="005C37AA"/>
    <w:rsid w:val="005D5B38"/>
    <w:rsid w:val="005F67F4"/>
    <w:rsid w:val="00602AEE"/>
    <w:rsid w:val="00605508"/>
    <w:rsid w:val="006141DF"/>
    <w:rsid w:val="006159C2"/>
    <w:rsid w:val="00616EE4"/>
    <w:rsid w:val="00622AB2"/>
    <w:rsid w:val="00631411"/>
    <w:rsid w:val="00632674"/>
    <w:rsid w:val="0063420F"/>
    <w:rsid w:val="006404CB"/>
    <w:rsid w:val="00643EEE"/>
    <w:rsid w:val="006454E9"/>
    <w:rsid w:val="006529BE"/>
    <w:rsid w:val="006615B5"/>
    <w:rsid w:val="0066361E"/>
    <w:rsid w:val="00664F36"/>
    <w:rsid w:val="00683D3D"/>
    <w:rsid w:val="0069574A"/>
    <w:rsid w:val="00696ADD"/>
    <w:rsid w:val="006A3B27"/>
    <w:rsid w:val="006B75C5"/>
    <w:rsid w:val="006C38E9"/>
    <w:rsid w:val="006D221E"/>
    <w:rsid w:val="006D2DE6"/>
    <w:rsid w:val="006D5BE7"/>
    <w:rsid w:val="006E416E"/>
    <w:rsid w:val="006F5954"/>
    <w:rsid w:val="006F78EC"/>
    <w:rsid w:val="00704A64"/>
    <w:rsid w:val="00722879"/>
    <w:rsid w:val="007327D6"/>
    <w:rsid w:val="00754A21"/>
    <w:rsid w:val="00762F71"/>
    <w:rsid w:val="00763475"/>
    <w:rsid w:val="007774D6"/>
    <w:rsid w:val="00792071"/>
    <w:rsid w:val="00793FFD"/>
    <w:rsid w:val="007943F2"/>
    <w:rsid w:val="007B4259"/>
    <w:rsid w:val="007F382A"/>
    <w:rsid w:val="007F3A1D"/>
    <w:rsid w:val="007F69CE"/>
    <w:rsid w:val="0080629D"/>
    <w:rsid w:val="00835D0E"/>
    <w:rsid w:val="00843FD2"/>
    <w:rsid w:val="00847A86"/>
    <w:rsid w:val="00847B97"/>
    <w:rsid w:val="008517A3"/>
    <w:rsid w:val="00853047"/>
    <w:rsid w:val="00856E0D"/>
    <w:rsid w:val="00887623"/>
    <w:rsid w:val="008A0997"/>
    <w:rsid w:val="008A13F5"/>
    <w:rsid w:val="008A42ED"/>
    <w:rsid w:val="008B6197"/>
    <w:rsid w:val="008B6BC8"/>
    <w:rsid w:val="008C68DC"/>
    <w:rsid w:val="008D0C19"/>
    <w:rsid w:val="008D0F16"/>
    <w:rsid w:val="0090258A"/>
    <w:rsid w:val="00907A78"/>
    <w:rsid w:val="00911EAD"/>
    <w:rsid w:val="00917254"/>
    <w:rsid w:val="00921CC9"/>
    <w:rsid w:val="0092486F"/>
    <w:rsid w:val="009257B4"/>
    <w:rsid w:val="00934109"/>
    <w:rsid w:val="009402DF"/>
    <w:rsid w:val="0094181F"/>
    <w:rsid w:val="009462A8"/>
    <w:rsid w:val="00971B5C"/>
    <w:rsid w:val="009739CA"/>
    <w:rsid w:val="00995355"/>
    <w:rsid w:val="009A2B95"/>
    <w:rsid w:val="009C1EA6"/>
    <w:rsid w:val="009C4DFA"/>
    <w:rsid w:val="009C7DB4"/>
    <w:rsid w:val="009D455C"/>
    <w:rsid w:val="009E736B"/>
    <w:rsid w:val="009E7DC7"/>
    <w:rsid w:val="009F1839"/>
    <w:rsid w:val="009F3622"/>
    <w:rsid w:val="00A001C2"/>
    <w:rsid w:val="00A05102"/>
    <w:rsid w:val="00A0763E"/>
    <w:rsid w:val="00A15084"/>
    <w:rsid w:val="00A40647"/>
    <w:rsid w:val="00A65339"/>
    <w:rsid w:val="00A6644C"/>
    <w:rsid w:val="00A73ECC"/>
    <w:rsid w:val="00A9097A"/>
    <w:rsid w:val="00A94E04"/>
    <w:rsid w:val="00AA0540"/>
    <w:rsid w:val="00AB0DCB"/>
    <w:rsid w:val="00AB263C"/>
    <w:rsid w:val="00AB368A"/>
    <w:rsid w:val="00AB40E1"/>
    <w:rsid w:val="00AC0191"/>
    <w:rsid w:val="00AC0CEE"/>
    <w:rsid w:val="00AC352D"/>
    <w:rsid w:val="00AE3BFC"/>
    <w:rsid w:val="00AF4DE7"/>
    <w:rsid w:val="00B00214"/>
    <w:rsid w:val="00B10683"/>
    <w:rsid w:val="00B2185E"/>
    <w:rsid w:val="00B311FF"/>
    <w:rsid w:val="00B3220C"/>
    <w:rsid w:val="00B323FD"/>
    <w:rsid w:val="00B545FF"/>
    <w:rsid w:val="00B62DCB"/>
    <w:rsid w:val="00B70960"/>
    <w:rsid w:val="00B719D8"/>
    <w:rsid w:val="00B76A2F"/>
    <w:rsid w:val="00B83769"/>
    <w:rsid w:val="00B84203"/>
    <w:rsid w:val="00B90165"/>
    <w:rsid w:val="00BC4A19"/>
    <w:rsid w:val="00BD04D3"/>
    <w:rsid w:val="00BD159B"/>
    <w:rsid w:val="00BF4014"/>
    <w:rsid w:val="00C13FE3"/>
    <w:rsid w:val="00C1537B"/>
    <w:rsid w:val="00C213D1"/>
    <w:rsid w:val="00C23149"/>
    <w:rsid w:val="00C24696"/>
    <w:rsid w:val="00C3080A"/>
    <w:rsid w:val="00C45C5C"/>
    <w:rsid w:val="00C65E0F"/>
    <w:rsid w:val="00C67C25"/>
    <w:rsid w:val="00C821EB"/>
    <w:rsid w:val="00C95134"/>
    <w:rsid w:val="00CA29AA"/>
    <w:rsid w:val="00CA564A"/>
    <w:rsid w:val="00CB740F"/>
    <w:rsid w:val="00CD69EA"/>
    <w:rsid w:val="00CD7454"/>
    <w:rsid w:val="00CE063D"/>
    <w:rsid w:val="00D00367"/>
    <w:rsid w:val="00D05B0A"/>
    <w:rsid w:val="00D06B6B"/>
    <w:rsid w:val="00D103A1"/>
    <w:rsid w:val="00D321A2"/>
    <w:rsid w:val="00D34B75"/>
    <w:rsid w:val="00D40317"/>
    <w:rsid w:val="00D4192F"/>
    <w:rsid w:val="00D44515"/>
    <w:rsid w:val="00D531A2"/>
    <w:rsid w:val="00D7525F"/>
    <w:rsid w:val="00D76B12"/>
    <w:rsid w:val="00D8715F"/>
    <w:rsid w:val="00D931FA"/>
    <w:rsid w:val="00D95859"/>
    <w:rsid w:val="00D95C1F"/>
    <w:rsid w:val="00DA29D8"/>
    <w:rsid w:val="00DB3496"/>
    <w:rsid w:val="00DF552E"/>
    <w:rsid w:val="00E02A39"/>
    <w:rsid w:val="00E1030C"/>
    <w:rsid w:val="00E12F91"/>
    <w:rsid w:val="00E13E02"/>
    <w:rsid w:val="00E278EC"/>
    <w:rsid w:val="00E32D1D"/>
    <w:rsid w:val="00E3363E"/>
    <w:rsid w:val="00E362EC"/>
    <w:rsid w:val="00E56EB9"/>
    <w:rsid w:val="00E64E42"/>
    <w:rsid w:val="00E85103"/>
    <w:rsid w:val="00E8783D"/>
    <w:rsid w:val="00E87FD3"/>
    <w:rsid w:val="00E908C2"/>
    <w:rsid w:val="00E90E4F"/>
    <w:rsid w:val="00E95042"/>
    <w:rsid w:val="00EA0E15"/>
    <w:rsid w:val="00EA2902"/>
    <w:rsid w:val="00EA3DC5"/>
    <w:rsid w:val="00EA5EAC"/>
    <w:rsid w:val="00EB495A"/>
    <w:rsid w:val="00ED3370"/>
    <w:rsid w:val="00EE48A0"/>
    <w:rsid w:val="00EE7AE3"/>
    <w:rsid w:val="00EF1D3B"/>
    <w:rsid w:val="00EF3068"/>
    <w:rsid w:val="00F00B86"/>
    <w:rsid w:val="00F04624"/>
    <w:rsid w:val="00F05C0A"/>
    <w:rsid w:val="00F11057"/>
    <w:rsid w:val="00F31D2D"/>
    <w:rsid w:val="00F3265D"/>
    <w:rsid w:val="00F3618F"/>
    <w:rsid w:val="00F405E5"/>
    <w:rsid w:val="00F4313C"/>
    <w:rsid w:val="00F4521C"/>
    <w:rsid w:val="00F531BF"/>
    <w:rsid w:val="00F56DBE"/>
    <w:rsid w:val="00F60CBB"/>
    <w:rsid w:val="00F63A55"/>
    <w:rsid w:val="00F95B74"/>
    <w:rsid w:val="00FD5C08"/>
    <w:rsid w:val="00FE345F"/>
    <w:rsid w:val="00FE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0B6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1DF"/>
    <w:pPr>
      <w:keepNext/>
      <w:keepLines/>
      <w:spacing w:before="200" w:line="276" w:lineRule="auto"/>
      <w:ind w:left="0" w:firstLine="0"/>
      <w:jc w:val="left"/>
      <w:outlineLvl w:val="2"/>
    </w:pPr>
    <w:rPr>
      <w:rFonts w:ascii="Cambria" w:eastAsia="Times New Roman" w:hAnsi="Cambria" w:cs="Times New Roman"/>
      <w:b/>
      <w:bCs/>
      <w:color w:val="4F81BD"/>
      <w:sz w:val="11"/>
      <w:szCs w:val="1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1DF"/>
    <w:rPr>
      <w:rFonts w:ascii="Cambria" w:eastAsia="Times New Roman" w:hAnsi="Cambria" w:cs="Times New Roman"/>
      <w:b/>
      <w:bCs/>
      <w:color w:val="4F81BD"/>
      <w:sz w:val="11"/>
      <w:szCs w:val="11"/>
    </w:rPr>
  </w:style>
  <w:style w:type="paragraph" w:customStyle="1" w:styleId="ZalCenterBold">
    <w:name w:val="_Zal_Center_Bold"/>
    <w:rsid w:val="00B70960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045D1-1E57-44F3-8A08-1B8488B6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160</cp:revision>
  <cp:lastPrinted>2014-04-02T12:44:00Z</cp:lastPrinted>
  <dcterms:created xsi:type="dcterms:W3CDTF">2010-11-13T12:26:00Z</dcterms:created>
  <dcterms:modified xsi:type="dcterms:W3CDTF">2014-04-10T06:33:00Z</dcterms:modified>
</cp:coreProperties>
</file>